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Basic Robot Building</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the ability to design, build, and iterate on a functional robot using VEX V5 structural components. Students will apply knowledge of chassis design, drivetrain assembly, and manipulator/intake mechanisms to construct a competition-capable robot platform. Emphasis is placed on the iterative build process — prototyping, testing, evaluating, and refining designs based on performance data. Students will document every stage of their build in an engineering notebook, developing professional engineering communication skills. Mastery will be assessed through functional robot demonstrations, design reviews, and engineering notebook quality.</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35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7</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25</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chassis design affect a robot's structural integrity and performance?</w:t>
      </w:r>
    </w:p>
    <w:p>
      <w:pPr>
        <w:pStyle w:val="ListParagraph"/>
        <w:numPr>
          <w:ilvl w:val="0"/>
          <w:numId w:val="2"/>
        </w:numPr>
        <w:spacing w:after="40" w:before="40"/>
      </w:pPr>
      <w:r>
        <w:rPr>
          <w:rFonts w:ascii="Arial" w:cs="Arial" w:eastAsia="Arial" w:hAnsi="Arial"/>
          <w:sz w:val="20"/>
          <w:szCs w:val="20"/>
        </w:rPr>
        <w:t xml:space="preserve">What is the iterative design process and why is it essential in engineering?</w:t>
      </w:r>
    </w:p>
    <w:p>
      <w:pPr>
        <w:pStyle w:val="ListParagraph"/>
        <w:numPr>
          <w:ilvl w:val="0"/>
          <w:numId w:val="2"/>
        </w:numPr>
        <w:spacing w:after="40" w:before="40"/>
      </w:pPr>
      <w:r>
        <w:rPr>
          <w:rFonts w:ascii="Arial" w:cs="Arial" w:eastAsia="Arial" w:hAnsi="Arial"/>
          <w:sz w:val="20"/>
          <w:szCs w:val="20"/>
        </w:rPr>
        <w:t xml:space="preserve">How do manipulator and intake mechanisms extend a robot's ability to interact with game objects?</w:t>
      </w:r>
    </w:p>
    <w:p>
      <w:pPr>
        <w:pStyle w:val="ListParagraph"/>
        <w:numPr>
          <w:ilvl w:val="0"/>
          <w:numId w:val="2"/>
        </w:numPr>
        <w:spacing w:after="40" w:before="40"/>
      </w:pPr>
      <w:r>
        <w:rPr>
          <w:rFonts w:ascii="Arial" w:cs="Arial" w:eastAsia="Arial" w:hAnsi="Arial"/>
          <w:sz w:val="20"/>
          <w:szCs w:val="20"/>
        </w:rPr>
        <w:t xml:space="preserve">Why is thorough documentation critical in the engineering design process?</w:t>
      </w:r>
    </w:p>
    <w:p>
      <w:pPr>
        <w:pStyle w:val="ListParagraph"/>
        <w:numPr>
          <w:ilvl w:val="0"/>
          <w:numId w:val="2"/>
        </w:numPr>
        <w:spacing w:after="40" w:before="40"/>
      </w:pPr>
      <w:r>
        <w:rPr>
          <w:rFonts w:ascii="Arial" w:cs="Arial" w:eastAsia="Arial" w:hAnsi="Arial"/>
          <w:sz w:val="20"/>
          <w:szCs w:val="20"/>
        </w:rPr>
        <w:t xml:space="preserve">How do weight, center of gravity, and structural rigidity influence robot performance?</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VEX Structural Components:</w:t>
      </w:r>
      <w:r>
        <w:rPr>
          <w:rFonts w:ascii="Arial" w:cs="Arial" w:eastAsia="Arial" w:hAnsi="Arial"/>
          <w:sz w:val="20"/>
          <w:szCs w:val="20"/>
        </w:rPr>
        <w:t xml:space="preserve"> C-channels, angles, plates, standoffs, spacers, and bearing flats; shaft collars, lock bars, and fastener types (screws, nuts, keps nuts, nylocks); understanding VEX hole patterns and standard spacing; organizing parts and maintaining an orderly workspace</w:t>
      </w:r>
    </w:p>
    <w:p>
      <w:pPr>
        <w:pStyle w:val="ListParagraph"/>
        <w:numPr>
          <w:ilvl w:val="0"/>
          <w:numId w:val="2"/>
        </w:numPr>
        <w:spacing w:after="40" w:before="40"/>
      </w:pPr>
      <w:r>
        <w:rPr>
          <w:rFonts w:ascii="Arial" w:cs="Arial" w:eastAsia="Arial" w:hAnsi="Arial"/>
          <w:b/>
          <w:bCs/>
          <w:sz w:val="20"/>
          <w:szCs w:val="20"/>
        </w:rPr>
        <w:t xml:space="preserve">Chassis Design Principles:</w:t>
      </w:r>
      <w:r>
        <w:rPr>
          <w:rFonts w:ascii="Arial" w:cs="Arial" w:eastAsia="Arial" w:hAnsi="Arial"/>
          <w:sz w:val="20"/>
          <w:szCs w:val="20"/>
        </w:rPr>
        <w:t xml:space="preserve"> Selecting chassis dimensions based on game requirements; wheelbase and track width considerations; ground clearance; mounting points for subsystems; weight distribution and center of gravity analysis; designing for accessibility and serviceability</w:t>
      </w:r>
    </w:p>
    <w:p>
      <w:pPr>
        <w:pStyle w:val="ListParagraph"/>
        <w:numPr>
          <w:ilvl w:val="0"/>
          <w:numId w:val="2"/>
        </w:numPr>
        <w:spacing w:after="40" w:before="40"/>
      </w:pPr>
      <w:r>
        <w:rPr>
          <w:rFonts w:ascii="Arial" w:cs="Arial" w:eastAsia="Arial" w:hAnsi="Arial"/>
          <w:b/>
          <w:bCs/>
          <w:sz w:val="20"/>
          <w:szCs w:val="20"/>
        </w:rPr>
        <w:t xml:space="preserve">Drivetrain Assembly:</w:t>
      </w:r>
      <w:r>
        <w:rPr>
          <w:rFonts w:ascii="Arial" w:cs="Arial" w:eastAsia="Arial" w:hAnsi="Arial"/>
          <w:sz w:val="20"/>
          <w:szCs w:val="20"/>
        </w:rPr>
        <w:t xml:space="preserve"> Assembling a tank drive, mecanum, or holonomic drivetrain from design specifications; motor mounting and power transmission through gears, chains, or direct drive; ensuring axle alignment and reducing friction; testing drivetrain for straight tracking and turning consistency</w:t>
      </w:r>
    </w:p>
    <w:p>
      <w:pPr>
        <w:pStyle w:val="ListParagraph"/>
        <w:numPr>
          <w:ilvl w:val="0"/>
          <w:numId w:val="2"/>
        </w:numPr>
        <w:spacing w:after="40" w:before="40"/>
      </w:pPr>
      <w:r>
        <w:rPr>
          <w:rFonts w:ascii="Arial" w:cs="Arial" w:eastAsia="Arial" w:hAnsi="Arial"/>
          <w:b/>
          <w:bCs/>
          <w:sz w:val="20"/>
          <w:szCs w:val="20"/>
        </w:rPr>
        <w:t xml:space="preserve">Manipulator and Intake Mechanisms:</w:t>
      </w:r>
      <w:r>
        <w:rPr>
          <w:rFonts w:ascii="Arial" w:cs="Arial" w:eastAsia="Arial" w:hAnsi="Arial"/>
          <w:sz w:val="20"/>
          <w:szCs w:val="20"/>
        </w:rPr>
        <w:t xml:space="preserve"> Designing mechanisms to pick up, hold, and release game objects; claw, roller intake, and conveyor designs; four-bar and six-bar linkages for lifting; rubber band assists and elastic energy storage; range of motion and reach calculations</w:t>
      </w:r>
    </w:p>
    <w:p>
      <w:pPr>
        <w:pStyle w:val="ListParagraph"/>
        <w:numPr>
          <w:ilvl w:val="0"/>
          <w:numId w:val="2"/>
        </w:numPr>
        <w:spacing w:after="40" w:before="40"/>
      </w:pPr>
      <w:r>
        <w:rPr>
          <w:rFonts w:ascii="Arial" w:cs="Arial" w:eastAsia="Arial" w:hAnsi="Arial"/>
          <w:b/>
          <w:bCs/>
          <w:sz w:val="20"/>
          <w:szCs w:val="20"/>
        </w:rPr>
        <w:t xml:space="preserve">Iterative Build Process:</w:t>
      </w:r>
      <w:r>
        <w:rPr>
          <w:rFonts w:ascii="Arial" w:cs="Arial" w:eastAsia="Arial" w:hAnsi="Arial"/>
          <w:sz w:val="20"/>
          <w:szCs w:val="20"/>
        </w:rPr>
        <w:t xml:space="preserve"> Prototype-test-evaluate-refine cycle; setting measurable performance targets; conducting timed trials and recording data; identifying failure points and root causes; redesigning subsystems based on test results; version control of designs</w:t>
      </w:r>
    </w:p>
    <w:p>
      <w:pPr>
        <w:pStyle w:val="ListParagraph"/>
        <w:numPr>
          <w:ilvl w:val="0"/>
          <w:numId w:val="2"/>
        </w:numPr>
        <w:spacing w:after="40" w:before="40"/>
      </w:pPr>
      <w:r>
        <w:rPr>
          <w:rFonts w:ascii="Arial" w:cs="Arial" w:eastAsia="Arial" w:hAnsi="Arial"/>
          <w:b/>
          <w:bCs/>
          <w:sz w:val="20"/>
          <w:szCs w:val="20"/>
        </w:rPr>
        <w:t xml:space="preserve">Engineering Documentation:</w:t>
      </w:r>
      <w:r>
        <w:rPr>
          <w:rFonts w:ascii="Arial" w:cs="Arial" w:eastAsia="Arial" w:hAnsi="Arial"/>
          <w:sz w:val="20"/>
          <w:szCs w:val="20"/>
        </w:rPr>
        <w:t xml:space="preserve"> Maintaining a bound engineering notebook; recording design rationale, sketches, CAD screenshots, and build logs; documenting test results with data tables and graphs; reflecting on design decisions and lessons learned; meeting VRC engineering notebook standards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center of gravity for a robot chassis given component weights and positions</w:t>
      </w:r>
    </w:p>
    <w:p>
      <w:pPr>
        <w:pStyle w:val="ListParagraph"/>
        <w:numPr>
          <w:ilvl w:val="0"/>
          <w:numId w:val="2"/>
        </w:numPr>
        <w:spacing w:after="40" w:before="40"/>
      </w:pPr>
      <w:r>
        <w:rPr>
          <w:rFonts w:ascii="Arial" w:cs="Arial" w:eastAsia="Arial" w:hAnsi="Arial"/>
          <w:sz w:val="20"/>
          <w:szCs w:val="20"/>
        </w:rPr>
        <w:t xml:space="preserve">Measure and verify dimensions to ensure proper fit and alignment of structural components</w:t>
      </w:r>
    </w:p>
    <w:p>
      <w:pPr>
        <w:pStyle w:val="ListParagraph"/>
        <w:numPr>
          <w:ilvl w:val="0"/>
          <w:numId w:val="2"/>
        </w:numPr>
        <w:spacing w:after="40" w:before="40"/>
      </w:pPr>
      <w:r>
        <w:rPr>
          <w:rFonts w:ascii="Arial" w:cs="Arial" w:eastAsia="Arial" w:hAnsi="Arial"/>
          <w:sz w:val="20"/>
          <w:szCs w:val="20"/>
        </w:rPr>
        <w:t xml:space="preserve">Use ratios to determine chain and sprocket speed reductions for mechanisms</w:t>
      </w:r>
    </w:p>
    <w:p>
      <w:pPr>
        <w:pStyle w:val="ListParagraph"/>
        <w:numPr>
          <w:ilvl w:val="0"/>
          <w:numId w:val="2"/>
        </w:numPr>
        <w:spacing w:after="40" w:before="40"/>
      </w:pPr>
      <w:r>
        <w:rPr>
          <w:rFonts w:ascii="Arial" w:cs="Arial" w:eastAsia="Arial" w:hAnsi="Arial"/>
          <w:sz w:val="20"/>
          <w:szCs w:val="20"/>
        </w:rPr>
        <w:t xml:space="preserve">Analyze test data (cycle times, success rates) to evaluate mechanism performance</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Maintain a detailed engineering notebook with dated entries, design rationale, and reflections</w:t>
      </w:r>
    </w:p>
    <w:p>
      <w:pPr>
        <w:pStyle w:val="ListParagraph"/>
        <w:numPr>
          <w:ilvl w:val="0"/>
          <w:numId w:val="2"/>
        </w:numPr>
        <w:spacing w:after="40" w:before="40"/>
      </w:pPr>
      <w:r>
        <w:rPr>
          <w:rFonts w:ascii="Arial" w:cs="Arial" w:eastAsia="Arial" w:hAnsi="Arial"/>
          <w:sz w:val="20"/>
          <w:szCs w:val="20"/>
        </w:rPr>
        <w:t xml:space="preserve">Write clear build instructions that a peer could follow to replicate a subsystem</w:t>
      </w:r>
    </w:p>
    <w:p>
      <w:pPr>
        <w:pStyle w:val="ListParagraph"/>
        <w:numPr>
          <w:ilvl w:val="0"/>
          <w:numId w:val="2"/>
        </w:numPr>
        <w:spacing w:after="40" w:before="40"/>
      </w:pPr>
      <w:r>
        <w:rPr>
          <w:rFonts w:ascii="Arial" w:cs="Arial" w:eastAsia="Arial" w:hAnsi="Arial"/>
          <w:sz w:val="20"/>
          <w:szCs w:val="20"/>
        </w:rPr>
        <w:t xml:space="preserve">Read and follow assembly procedures from VEX documentation and community resources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Analyze forces acting on a robot chassis during acceleration, turning, and object manipulation</w:t>
      </w:r>
    </w:p>
    <w:p>
      <w:pPr>
        <w:pStyle w:val="ListParagraph"/>
        <w:numPr>
          <w:ilvl w:val="0"/>
          <w:numId w:val="2"/>
        </w:numPr>
        <w:spacing w:after="40" w:before="40"/>
      </w:pPr>
      <w:r>
        <w:rPr>
          <w:rFonts w:ascii="Arial" w:cs="Arial" w:eastAsia="Arial" w:hAnsi="Arial"/>
          <w:sz w:val="20"/>
          <w:szCs w:val="20"/>
        </w:rPr>
        <w:t xml:space="preserve">Apply principles of static equilibrium to evaluate structural rigidity and prevent tipping</w:t>
      </w:r>
    </w:p>
    <w:p>
      <w:pPr>
        <w:pStyle w:val="ListParagraph"/>
        <w:numPr>
          <w:ilvl w:val="0"/>
          <w:numId w:val="2"/>
        </w:numPr>
        <w:spacing w:after="40" w:before="40"/>
      </w:pPr>
      <w:r>
        <w:rPr>
          <w:rFonts w:ascii="Arial" w:cs="Arial" w:eastAsia="Arial" w:hAnsi="Arial"/>
          <w:sz w:val="20"/>
          <w:szCs w:val="20"/>
        </w:rPr>
        <w:t xml:space="preserve">Investigate material properties and friction to optimize mechanism surfaces for game object handling</w:t>
      </w:r>
    </w:p>
    <w:p>
      <w:pPr>
        <w:pStyle w:val="ListParagraph"/>
        <w:numPr>
          <w:ilvl w:val="0"/>
          <w:numId w:val="2"/>
        </w:numPr>
        <w:spacing w:after="40" w:before="40"/>
      </w:pPr>
      <w:r>
        <w:rPr>
          <w:rFonts w:ascii="Arial" w:cs="Arial" w:eastAsia="Arial" w:hAnsi="Arial"/>
          <w:sz w:val="20"/>
          <w:szCs w:val="20"/>
        </w:rPr>
        <w:t xml:space="preserve">Test and measure the effects of center of gravity on robot stability and tipping angle</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Design and build a robot chassis using VEX V5 structural components to meet dimensional and weight constraints</w:t>
      </w:r>
    </w:p>
    <w:p>
      <w:pPr>
        <w:pStyle w:val="ListParagraph"/>
        <w:numPr>
          <w:ilvl w:val="0"/>
          <w:numId w:val="2"/>
        </w:numPr>
        <w:spacing w:after="40" w:before="40"/>
      </w:pPr>
      <w:r>
        <w:rPr>
          <w:rFonts w:ascii="Arial" w:cs="Arial" w:eastAsia="Arial" w:hAnsi="Arial"/>
          <w:sz w:val="20"/>
          <w:szCs w:val="20"/>
        </w:rPr>
        <w:t xml:space="preserve">Assemble a functional drivetrain with proper motor mounting, gear meshing, and axle alignment</w:t>
      </w:r>
    </w:p>
    <w:p>
      <w:pPr>
        <w:pStyle w:val="ListParagraph"/>
        <w:numPr>
          <w:ilvl w:val="0"/>
          <w:numId w:val="2"/>
        </w:numPr>
        <w:spacing w:after="40" w:before="40"/>
      </w:pPr>
      <w:r>
        <w:rPr>
          <w:rFonts w:ascii="Arial" w:cs="Arial" w:eastAsia="Arial" w:hAnsi="Arial"/>
          <w:sz w:val="20"/>
          <w:szCs w:val="20"/>
        </w:rPr>
        <w:t xml:space="preserve">Construct at least one manipulator or intake mechanism for interacting with game objects</w:t>
      </w:r>
    </w:p>
    <w:p>
      <w:pPr>
        <w:pStyle w:val="ListParagraph"/>
        <w:numPr>
          <w:ilvl w:val="0"/>
          <w:numId w:val="2"/>
        </w:numPr>
        <w:spacing w:after="40" w:before="40"/>
      </w:pPr>
      <w:r>
        <w:rPr>
          <w:rFonts w:ascii="Arial" w:cs="Arial" w:eastAsia="Arial" w:hAnsi="Arial"/>
          <w:sz w:val="20"/>
          <w:szCs w:val="20"/>
        </w:rPr>
        <w:t xml:space="preserve">Follow the iterative design process: prototype, test, evaluate data, and refine</w:t>
      </w:r>
    </w:p>
    <w:p>
      <w:pPr>
        <w:pStyle w:val="ListParagraph"/>
        <w:numPr>
          <w:ilvl w:val="0"/>
          <w:numId w:val="2"/>
        </w:numPr>
        <w:spacing w:after="40" w:before="40"/>
      </w:pPr>
      <w:r>
        <w:rPr>
          <w:rFonts w:ascii="Arial" w:cs="Arial" w:eastAsia="Arial" w:hAnsi="Arial"/>
          <w:sz w:val="20"/>
          <w:szCs w:val="20"/>
        </w:rPr>
        <w:t xml:space="preserve">Maintain an engineering notebook meeting VRC documentation standards</w:t>
      </w:r>
    </w:p>
    <w:p>
      <w:pPr>
        <w:pStyle w:val="ListParagraph"/>
        <w:numPr>
          <w:ilvl w:val="0"/>
          <w:numId w:val="2"/>
        </w:numPr>
        <w:spacing w:after="40" w:before="40"/>
      </w:pPr>
      <w:r>
        <w:rPr>
          <w:rFonts w:ascii="Arial" w:cs="Arial" w:eastAsia="Arial" w:hAnsi="Arial"/>
          <w:sz w:val="20"/>
          <w:szCs w:val="20"/>
        </w:rPr>
        <w:t xml:space="preserve">Use hand tools and power tools safely to cut, drill, and modify VEX components</w:t>
      </w:r>
    </w:p>
    <w:p>
      <w:pPr>
        <w:pStyle w:val="ListParagraph"/>
        <w:numPr>
          <w:ilvl w:val="0"/>
          <w:numId w:val="2"/>
        </w:numPr>
        <w:spacing w:after="40" w:before="40"/>
      </w:pPr>
      <w:r>
        <w:rPr>
          <w:rFonts w:ascii="Arial" w:cs="Arial" w:eastAsia="Arial" w:hAnsi="Arial"/>
          <w:sz w:val="20"/>
          <w:szCs w:val="20"/>
        </w:rPr>
        <w:t xml:space="preserve">Collaborate effectively as part of a build team with assigned roles and responsibilities</w:t>
      </w:r>
    </w:p>
    <w:p>
      <w:pPr>
        <w:pStyle w:val="ListParagraph"/>
        <w:numPr>
          <w:ilvl w:val="0"/>
          <w:numId w:val="2"/>
        </w:numPr>
        <w:spacing w:after="40" w:before="40"/>
      </w:pPr>
      <w:r>
        <w:rPr>
          <w:rFonts w:ascii="Arial" w:cs="Arial" w:eastAsia="Arial" w:hAnsi="Arial"/>
          <w:sz w:val="20"/>
          <w:szCs w:val="20"/>
        </w:rPr>
        <w:t xml:space="preserve">Troubleshoot mechanical issues including misalignment, binding, and structural flex</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11-12W6: Use technology to produce, publish, and update individual or shared writing products.</w:t>
      </w:r>
    </w:p>
    <w:p>
      <w:pPr>
        <w:pStyle w:val="ListParagraph"/>
        <w:numPr>
          <w:ilvl w:val="0"/>
          <w:numId w:val="2"/>
        </w:numPr>
        <w:spacing w:after="40" w:before="40"/>
      </w:pPr>
      <w:r>
        <w:rPr>
          <w:rFonts w:ascii="Arial" w:cs="Arial" w:eastAsia="Arial" w:hAnsi="Arial"/>
          <w:sz w:val="20"/>
          <w:szCs w:val="20"/>
        </w:rPr>
        <w:t xml:space="preserve">11-12SL4: Present information, findings, and supporting evidence clearly, concisely, and logically.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AI-S.ID.1: Represent data with plots on the real number line.</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HS-PS2-1: Analyze data to support the claim that Newton's second law of motion describes the mathematical relationship among the net force on an object, its mass, and its acceleration.</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 that can be solved through engineering.</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Personal Qualities — Demonstrate responsibility, self-management, and integrity in work tasks.</w:t>
      </w:r>
    </w:p>
    <w:p>
      <w:pPr>
        <w:pStyle w:val="ListParagraph"/>
        <w:numPr>
          <w:ilvl w:val="0"/>
          <w:numId w:val="2"/>
        </w:numPr>
        <w:spacing w:after="40" w:before="40"/>
      </w:pPr>
      <w:r>
        <w:rPr>
          <w:rFonts w:ascii="Arial" w:cs="Arial" w:eastAsia="Arial" w:hAnsi="Arial"/>
          <w:sz w:val="20"/>
          <w:szCs w:val="20"/>
        </w:rPr>
        <w:t xml:space="preserve">Standard 3a — Universal Foundation Skills: Interpersonal Skills — Work cooperatively with others as a member of a team.</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maintain an engineering notebook documenting the complete build process with dated entries, sketches, and reflections</w:t>
      </w:r>
    </w:p>
    <w:p>
      <w:pPr>
        <w:pStyle w:val="ListParagraph"/>
        <w:numPr>
          <w:ilvl w:val="0"/>
          <w:numId w:val="2"/>
        </w:numPr>
        <w:spacing w:after="40" w:before="40"/>
      </w:pPr>
      <w:r>
        <w:rPr>
          <w:rFonts w:ascii="Arial" w:cs="Arial" w:eastAsia="Arial" w:hAnsi="Arial"/>
          <w:sz w:val="20"/>
          <w:szCs w:val="20"/>
        </w:rPr>
        <w:t xml:space="preserve">Students will write a design rationale document explaining their chassis and mechanism choices</w:t>
      </w:r>
    </w:p>
    <w:p>
      <w:pPr>
        <w:pStyle w:val="ListParagraph"/>
        <w:numPr>
          <w:ilvl w:val="0"/>
          <w:numId w:val="2"/>
        </w:numPr>
        <w:spacing w:after="40" w:before="40"/>
      </w:pPr>
      <w:r>
        <w:rPr>
          <w:rFonts w:ascii="Arial" w:cs="Arial" w:eastAsia="Arial" w:hAnsi="Arial"/>
          <w:sz w:val="20"/>
          <w:szCs w:val="20"/>
        </w:rPr>
        <w:t xml:space="preserve">Students will present a design review to peers, explaining tradeoffs and responding to technical questions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center of gravity and verify robot stability margins</w:t>
      </w:r>
    </w:p>
    <w:p>
      <w:pPr>
        <w:pStyle w:val="ListParagraph"/>
        <w:numPr>
          <w:ilvl w:val="0"/>
          <w:numId w:val="2"/>
        </w:numPr>
        <w:spacing w:after="40" w:before="40"/>
      </w:pPr>
      <w:r>
        <w:rPr>
          <w:rFonts w:ascii="Arial" w:cs="Arial" w:eastAsia="Arial" w:hAnsi="Arial"/>
          <w:sz w:val="20"/>
          <w:szCs w:val="20"/>
        </w:rPr>
        <w:t xml:space="preserve">Students will measure and record mechanism performance data (cycle times, success rates) and compute averages</w:t>
      </w:r>
    </w:p>
    <w:p>
      <w:pPr>
        <w:pStyle w:val="ListParagraph"/>
        <w:numPr>
          <w:ilvl w:val="0"/>
          <w:numId w:val="2"/>
        </w:numPr>
        <w:spacing w:after="40" w:before="40"/>
      </w:pPr>
      <w:r>
        <w:rPr>
          <w:rFonts w:ascii="Arial" w:cs="Arial" w:eastAsia="Arial" w:hAnsi="Arial"/>
          <w:sz w:val="20"/>
          <w:szCs w:val="20"/>
        </w:rPr>
        <w:t xml:space="preserve">Students will calculate gear and sprocket ratios for their manipulator lift mechanisms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build and test a complete robot drivetrain, measuring speed, turning radius, and power draw</w:t>
      </w:r>
    </w:p>
    <w:p>
      <w:pPr>
        <w:pStyle w:val="ListParagraph"/>
        <w:numPr>
          <w:ilvl w:val="0"/>
          <w:numId w:val="2"/>
        </w:numPr>
        <w:spacing w:after="40" w:before="40"/>
      </w:pPr>
      <w:r>
        <w:rPr>
          <w:rFonts w:ascii="Arial" w:cs="Arial" w:eastAsia="Arial" w:hAnsi="Arial"/>
          <w:sz w:val="20"/>
          <w:szCs w:val="20"/>
        </w:rPr>
        <w:t xml:space="preserve">Students will prototype and iterate on manipulator mechanisms, recording performance across multiple design versions</w:t>
      </w:r>
    </w:p>
    <w:p>
      <w:pPr>
        <w:pStyle w:val="ListParagraph"/>
        <w:numPr>
          <w:ilvl w:val="0"/>
          <w:numId w:val="2"/>
        </w:numPr>
        <w:spacing w:after="40" w:before="40"/>
      </w:pPr>
      <w:r>
        <w:rPr>
          <w:rFonts w:ascii="Arial" w:cs="Arial" w:eastAsia="Arial" w:hAnsi="Arial"/>
          <w:sz w:val="20"/>
          <w:szCs w:val="20"/>
        </w:rPr>
        <w:t xml:space="preserve">Students will conduct tipping angle tests and relate results to center of gravity calculations</w:t>
      </w:r>
    </w:p>
    <w:p>
      <w:pPr>
        <w:pStyle w:val="ListParagraph"/>
        <w:numPr>
          <w:ilvl w:val="0"/>
          <w:numId w:val="2"/>
        </w:numPr>
        <w:spacing w:after="40" w:before="40"/>
      </w:pPr>
      <w:r>
        <w:rPr>
          <w:rFonts w:ascii="Arial" w:cs="Arial" w:eastAsia="Arial" w:hAnsi="Arial"/>
          <w:sz w:val="20"/>
          <w:szCs w:val="20"/>
        </w:rPr>
        <w:t xml:space="preserve">Students will perform structural load tests on chassis configurations to identify flex and failure points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VEX V5 Build System Documentation (education.vex.com)</w:t>
      </w:r>
    </w:p>
    <w:p>
      <w:pPr>
        <w:pStyle w:val="ListParagraph"/>
        <w:numPr>
          <w:ilvl w:val="0"/>
          <w:numId w:val="2"/>
        </w:numPr>
        <w:spacing w:after="40" w:before="40"/>
      </w:pPr>
      <w:r>
        <w:rPr>
          <w:rFonts w:ascii="Arial" w:cs="Arial" w:eastAsia="Arial" w:hAnsi="Arial"/>
          <w:sz w:val="20"/>
          <w:szCs w:val="20"/>
        </w:rPr>
        <w:t xml:space="preserve">REC Foundation Engineering Notebook Guidelines (roboticseducation.org)</w:t>
      </w:r>
    </w:p>
    <w:p>
      <w:pPr>
        <w:pStyle w:val="ListParagraph"/>
        <w:numPr>
          <w:ilvl w:val="0"/>
          <w:numId w:val="2"/>
        </w:numPr>
        <w:spacing w:after="40" w:before="40"/>
      </w:pPr>
      <w:r>
        <w:rPr>
          <w:rFonts w:ascii="Arial" w:cs="Arial" w:eastAsia="Arial" w:hAnsi="Arial"/>
          <w:sz w:val="20"/>
          <w:szCs w:val="20"/>
        </w:rPr>
        <w:t xml:space="preserve">VEX Robotics Community Forums — Build Guides and Tips</w:t>
      </w:r>
    </w:p>
    <w:p>
      <w:pPr>
        <w:pStyle w:val="ListParagraph"/>
        <w:numPr>
          <w:ilvl w:val="0"/>
          <w:numId w:val="2"/>
        </w:numPr>
        <w:spacing w:after="40" w:before="40"/>
      </w:pPr>
      <w:r>
        <w:rPr>
          <w:rFonts w:ascii="Arial" w:cs="Arial" w:eastAsia="Arial" w:hAnsi="Arial"/>
          <w:sz w:val="20"/>
          <w:szCs w:val="20"/>
        </w:rPr>
        <w:t xml:space="preserve">Linkage Mechanism Simulator — GeoGebra</w:t>
      </w:r>
    </w:p>
    <w:p>
      <w:pPr>
        <w:pStyle w:val="ListParagraph"/>
        <w:numPr>
          <w:ilvl w:val="0"/>
          <w:numId w:val="2"/>
        </w:numPr>
        <w:spacing w:after="40" w:before="40"/>
      </w:pPr>
      <w:r>
        <w:rPr>
          <w:rFonts w:ascii="Arial" w:cs="Arial" w:eastAsia="Arial" w:hAnsi="Arial"/>
          <w:sz w:val="20"/>
          <w:szCs w:val="20"/>
        </w:rPr>
        <w:t xml:space="preserve">Engineering Design Process Reference — TeachEngineering.org</w:t>
      </w:r>
    </w:p>
    <w:p>
      <w:pPr>
        <w:pStyle w:val="ListParagraph"/>
        <w:numPr>
          <w:ilvl w:val="0"/>
          <w:numId w:val="2"/>
        </w:numPr>
        <w:spacing w:after="40" w:before="40"/>
      </w:pPr>
      <w:r>
        <w:rPr>
          <w:rFonts w:ascii="Arial" w:cs="Arial" w:eastAsia="Arial" w:hAnsi="Arial"/>
          <w:sz w:val="20"/>
          <w:szCs w:val="20"/>
        </w:rPr>
        <w:t xml:space="preserve">VEX CAD Library for Autodesk Fusion 360 and Onshape</w:t>
      </w:r>
    </w:p>
    <w:p>
      <w:pPr>
        <w:pStyle w:val="ListParagraph"/>
        <w:numPr>
          <w:ilvl w:val="0"/>
          <w:numId w:val="2"/>
        </w:numPr>
        <w:spacing w:after="40" w:before="40"/>
      </w:pPr>
      <w:r>
        <w:rPr>
          <w:rFonts w:ascii="Arial" w:cs="Arial" w:eastAsia="Arial" w:hAnsi="Arial"/>
          <w:sz w:val="20"/>
          <w:szCs w:val="20"/>
        </w:rPr>
        <w:t xml:space="preserve">FIRST and VEX Team Build Reveal Videos (YouTube educational channels)</w:t>
      </w:r>
    </w:p>
    <w:p>
      <w:pPr>
        <w:pStyle w:val="ListParagraph"/>
        <w:numPr>
          <w:ilvl w:val="0"/>
          <w:numId w:val="2"/>
        </w:numPr>
        <w:spacing w:after="40" w:before="40"/>
      </w:pPr>
      <w:r>
        <w:rPr>
          <w:rFonts w:ascii="Arial" w:cs="Arial" w:eastAsia="Arial" w:hAnsi="Arial"/>
          <w:sz w:val="20"/>
          <w:szCs w:val="20"/>
        </w:rPr>
        <w:t xml:space="preserve">Machinery's Handbook — reference for fasteners, fits, and tolerances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2026-04-27T15:18:55.567Z</dcterms:created>
  <dcterms:modified xsi:type="dcterms:W3CDTF">2026-04-27T15:18:55.567Z</dcterms:modified>
</cp:coreProperties>
</file>

<file path=docProps/custom.xml><?xml version="1.0" encoding="utf-8"?>
<Properties xmlns="http://schemas.openxmlformats.org/officeDocument/2006/custom-properties" xmlns:vt="http://schemas.openxmlformats.org/officeDocument/2006/docPropsVTypes"/>
</file>